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0D6C" w14:textId="7B05279A" w:rsidR="0016689C" w:rsidRDefault="00000000" w:rsidP="001338EF">
      <w:pPr>
        <w:jc w:val="center"/>
      </w:pPr>
      <w:r>
        <w:rPr>
          <w:noProof/>
        </w:rPr>
        <w:drawing>
          <wp:inline distT="0" distB="0" distL="0" distR="0" wp14:anchorId="6B9CB45C" wp14:editId="75C01292">
            <wp:extent cx="1828800" cy="9526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7c398e-53c5-405b-b18b-0be4cf15c12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5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D7EA5" w14:textId="0FCD3C01" w:rsidR="0016689C" w:rsidRDefault="00000000" w:rsidP="001338EF">
      <w:pPr>
        <w:pStyle w:val="Balk1"/>
        <w:jc w:val="center"/>
      </w:pPr>
      <w:r>
        <w:rPr>
          <w:color w:val="E66C0A"/>
          <w:sz w:val="44"/>
        </w:rPr>
        <w:t>ŞÜPHELİ ALACAK ONAY SÜRECİ</w:t>
      </w:r>
    </w:p>
    <w:p w14:paraId="7A103BF5" w14:textId="77777777" w:rsidR="0016689C" w:rsidRDefault="00000000">
      <w:pPr>
        <w:pStyle w:val="Balk2"/>
      </w:pPr>
      <w:r>
        <w:rPr>
          <w:color w:val="E66C0A"/>
          <w:sz w:val="36"/>
        </w:rPr>
        <w:t>1. Menü Erişimi ve Sürecin Başlatılması</w:t>
      </w:r>
    </w:p>
    <w:p w14:paraId="5BD912CC" w14:textId="77777777" w:rsidR="0016689C" w:rsidRDefault="00000000">
      <w:pPr>
        <w:jc w:val="center"/>
      </w:pPr>
      <w:r>
        <w:rPr>
          <w:noProof/>
        </w:rPr>
        <w:drawing>
          <wp:inline distT="0" distB="0" distL="0" distR="0" wp14:anchorId="649573A2" wp14:editId="5A82182F">
            <wp:extent cx="5485886" cy="3789274"/>
            <wp:effectExtent l="0" t="0" r="63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Şüpheli Alacak 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2959" cy="379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3126C" w14:textId="77777777" w:rsidR="0016689C" w:rsidRDefault="0016689C"/>
    <w:p w14:paraId="3DD68BCE" w14:textId="77777777" w:rsidR="0016689C" w:rsidRDefault="00000000">
      <w:pPr>
        <w:pStyle w:val="ListeMaddemi"/>
      </w:pPr>
      <w:r>
        <w:rPr>
          <w:sz w:val="26"/>
        </w:rPr>
        <w:t>Denetim Departmanı altında yer alan 'Şüpheli Alacak Onay Süreci' modülü üzerinden süreç başlatılmaktadır.</w:t>
      </w:r>
    </w:p>
    <w:p w14:paraId="6ABE3E1E" w14:textId="77777777" w:rsidR="0016689C" w:rsidRDefault="00000000">
      <w:pPr>
        <w:pStyle w:val="ListeMaddemi"/>
      </w:pPr>
      <w:r>
        <w:rPr>
          <w:sz w:val="26"/>
        </w:rPr>
        <w:t>Süreç, SDS şubelerinin tamamı tarafından başlatılabilir ve onaya sunulabilir yapıdadır.</w:t>
      </w:r>
    </w:p>
    <w:p w14:paraId="1F61EE66" w14:textId="77777777" w:rsidR="0016689C" w:rsidRDefault="00000000">
      <w:pPr>
        <w:pStyle w:val="ListeMaddemi"/>
      </w:pPr>
      <w:r>
        <w:rPr>
          <w:sz w:val="26"/>
        </w:rPr>
        <w:t>Bekleyen ve sonuçlanan talepler sistem üzerinden izlenebilir; süreç şeffaf ve denetlenebilir şekilde ilerler.</w:t>
      </w:r>
    </w:p>
    <w:p w14:paraId="0B038F4E" w14:textId="77777777" w:rsidR="0016689C" w:rsidRDefault="00000000">
      <w:r>
        <w:br w:type="page"/>
      </w:r>
    </w:p>
    <w:p w14:paraId="229D6B6B" w14:textId="77777777" w:rsidR="0016689C" w:rsidRDefault="00000000">
      <w:pPr>
        <w:pStyle w:val="Balk2"/>
      </w:pPr>
      <w:r>
        <w:rPr>
          <w:color w:val="E66C0A"/>
          <w:sz w:val="36"/>
        </w:rPr>
        <w:lastRenderedPageBreak/>
        <w:t>2. Kullanıcı Giriş ve Yönlendirme</w:t>
      </w:r>
    </w:p>
    <w:p w14:paraId="0C2EB7AC" w14:textId="77777777" w:rsidR="0016689C" w:rsidRDefault="00000000">
      <w:pPr>
        <w:jc w:val="center"/>
      </w:pPr>
      <w:r>
        <w:rPr>
          <w:noProof/>
        </w:rPr>
        <w:drawing>
          <wp:inline distT="0" distB="0" distL="0" distR="0" wp14:anchorId="1765BA2E" wp14:editId="34A4446A">
            <wp:extent cx="5486400" cy="40412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Şüpheli Alacak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9061E" w14:textId="77777777" w:rsidR="0016689C" w:rsidRDefault="0016689C"/>
    <w:p w14:paraId="477C956C" w14:textId="77777777" w:rsidR="0016689C" w:rsidRDefault="00000000">
      <w:pPr>
        <w:pStyle w:val="ListeMaddemi"/>
      </w:pPr>
      <w:r>
        <w:rPr>
          <w:sz w:val="26"/>
        </w:rPr>
        <w:t>Kullanıcı giriş ekranında ilgili personel kullanıcı adı ve şifresi ile sisteme giriş yapar.</w:t>
      </w:r>
    </w:p>
    <w:p w14:paraId="117D3910" w14:textId="4D02AF1F" w:rsidR="0016689C" w:rsidRDefault="00000000">
      <w:pPr>
        <w:pStyle w:val="ListeMaddemi"/>
      </w:pPr>
      <w:r>
        <w:rPr>
          <w:sz w:val="26"/>
        </w:rPr>
        <w:t xml:space="preserve">TC </w:t>
      </w:r>
      <w:proofErr w:type="spellStart"/>
      <w:r>
        <w:rPr>
          <w:sz w:val="26"/>
        </w:rPr>
        <w:t>Kimlik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Numarası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girildi</w:t>
      </w:r>
      <w:r w:rsidR="001338EF">
        <w:rPr>
          <w:sz w:val="26"/>
        </w:rPr>
        <w:t>kten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sonra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giriş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butonuna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basılır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ve</w:t>
      </w:r>
      <w:proofErr w:type="spellEnd"/>
      <w:r w:rsidR="001338EF">
        <w:rPr>
          <w:sz w:val="26"/>
        </w:rPr>
        <w:t xml:space="preserve"> form </w:t>
      </w:r>
      <w:proofErr w:type="spellStart"/>
      <w:r w:rsidR="001338EF">
        <w:rPr>
          <w:sz w:val="26"/>
        </w:rPr>
        <w:t>önümüzde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açılmış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olur</w:t>
      </w:r>
      <w:proofErr w:type="spellEnd"/>
      <w:r>
        <w:rPr>
          <w:sz w:val="26"/>
        </w:rPr>
        <w:t>.</w:t>
      </w:r>
    </w:p>
    <w:p w14:paraId="0C02D2B6" w14:textId="77777777" w:rsidR="0016689C" w:rsidRDefault="00000000">
      <w:pPr>
        <w:pStyle w:val="ListeMaddemi"/>
      </w:pPr>
      <w:r>
        <w:rPr>
          <w:sz w:val="26"/>
        </w:rPr>
        <w:t>Bu yapı, sürecin yetkili kullanıcılar tarafından güvenli şekilde yürütülmesini sağlar.</w:t>
      </w:r>
    </w:p>
    <w:p w14:paraId="635A56EC" w14:textId="77777777" w:rsidR="0016689C" w:rsidRDefault="00000000">
      <w:r>
        <w:br w:type="page"/>
      </w:r>
    </w:p>
    <w:p w14:paraId="1BC58E87" w14:textId="77777777" w:rsidR="0016689C" w:rsidRDefault="00000000">
      <w:pPr>
        <w:pStyle w:val="Balk2"/>
      </w:pPr>
      <w:r>
        <w:rPr>
          <w:color w:val="E66C0A"/>
          <w:sz w:val="36"/>
        </w:rPr>
        <w:lastRenderedPageBreak/>
        <w:t>3. Firma Geçmişi ve Şüpheli Alacak Detaylarının Girilmesi</w:t>
      </w:r>
    </w:p>
    <w:p w14:paraId="04F98F03" w14:textId="77777777" w:rsidR="0016689C" w:rsidRDefault="00000000">
      <w:pPr>
        <w:jc w:val="center"/>
      </w:pPr>
      <w:r>
        <w:rPr>
          <w:noProof/>
        </w:rPr>
        <w:drawing>
          <wp:inline distT="0" distB="0" distL="0" distR="0" wp14:anchorId="1CE157D9" wp14:editId="0BF3E24C">
            <wp:extent cx="5486400" cy="427873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Şüpheli Alacak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021E1" w14:textId="77777777" w:rsidR="0016689C" w:rsidRDefault="0016689C"/>
    <w:p w14:paraId="3B50B2FE" w14:textId="77777777" w:rsidR="0016689C" w:rsidRDefault="00000000">
      <w:pPr>
        <w:pStyle w:val="ListeMaddemi"/>
      </w:pPr>
      <w:r>
        <w:rPr>
          <w:sz w:val="26"/>
        </w:rPr>
        <w:t>Talep tarihi, firma adı, şube adı ve cari adı alanları eksiksiz doldurulmalıdır.</w:t>
      </w:r>
    </w:p>
    <w:p w14:paraId="21EF96AA" w14:textId="77777777" w:rsidR="0016689C" w:rsidRDefault="00000000">
      <w:pPr>
        <w:pStyle w:val="ListeMaddemi"/>
      </w:pPr>
      <w:r>
        <w:rPr>
          <w:sz w:val="26"/>
        </w:rPr>
        <w:t>Firma geçmiş bilgileri bölümünde; ilk çalışma tarihi ve son 12 ay ciro bilgisi değerlendirme açısından önemlidir.</w:t>
      </w:r>
    </w:p>
    <w:p w14:paraId="7F73A9CE" w14:textId="458EDCE0" w:rsidR="0016689C" w:rsidRDefault="00000000">
      <w:pPr>
        <w:pStyle w:val="ListeMaddemi"/>
      </w:pPr>
      <w:r>
        <w:rPr>
          <w:sz w:val="26"/>
        </w:rPr>
        <w:t xml:space="preserve">Şüpheli alacak detay bölümünde açık hesap, müşteri çeki/senedi </w:t>
      </w:r>
      <w:proofErr w:type="spellStart"/>
      <w:r>
        <w:rPr>
          <w:sz w:val="26"/>
        </w:rPr>
        <w:t>gibi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alacak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kalemleri</w:t>
      </w:r>
      <w:proofErr w:type="spellEnd"/>
      <w:r>
        <w:rPr>
          <w:sz w:val="26"/>
        </w:rPr>
        <w:t xml:space="preserve"> </w:t>
      </w:r>
      <w:proofErr w:type="spellStart"/>
      <w:r w:rsidR="001338EF">
        <w:rPr>
          <w:sz w:val="26"/>
        </w:rPr>
        <w:t>cari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seçimi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sonrasında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otomatik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dolacaktır</w:t>
      </w:r>
      <w:proofErr w:type="spellEnd"/>
      <w:r>
        <w:rPr>
          <w:sz w:val="26"/>
        </w:rPr>
        <w:t>.</w:t>
      </w:r>
    </w:p>
    <w:p w14:paraId="134650EE" w14:textId="77777777" w:rsidR="0016689C" w:rsidRDefault="00000000">
      <w:pPr>
        <w:pStyle w:val="ListeMaddemi"/>
      </w:pPr>
      <w:r>
        <w:rPr>
          <w:sz w:val="26"/>
        </w:rPr>
        <w:t>Tahsil sürecine ilişkin açıklama alanı detaylı ve açıklayıcı şekilde doldurulmalıdır.</w:t>
      </w:r>
    </w:p>
    <w:p w14:paraId="0B9B6F24" w14:textId="77777777" w:rsidR="0016689C" w:rsidRDefault="00000000">
      <w:r>
        <w:br w:type="page"/>
      </w:r>
    </w:p>
    <w:p w14:paraId="65035FCA" w14:textId="77777777" w:rsidR="0016689C" w:rsidRDefault="00000000">
      <w:pPr>
        <w:pStyle w:val="Balk2"/>
      </w:pPr>
      <w:r>
        <w:rPr>
          <w:color w:val="E66C0A"/>
          <w:sz w:val="36"/>
        </w:rPr>
        <w:lastRenderedPageBreak/>
        <w:t>4. Onay Aşaması ve Süreç Takibi</w:t>
      </w:r>
    </w:p>
    <w:p w14:paraId="4D7EAC90" w14:textId="77777777" w:rsidR="0016689C" w:rsidRDefault="00000000">
      <w:pPr>
        <w:jc w:val="center"/>
      </w:pPr>
      <w:r>
        <w:rPr>
          <w:noProof/>
        </w:rPr>
        <w:drawing>
          <wp:inline distT="0" distB="0" distL="0" distR="0" wp14:anchorId="263D3582" wp14:editId="153A8309">
            <wp:extent cx="5486400" cy="96471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Şüpheli Alacak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EE489" w14:textId="77777777" w:rsidR="0016689C" w:rsidRDefault="0016689C"/>
    <w:p w14:paraId="4382158A" w14:textId="5950BD77" w:rsidR="0016689C" w:rsidRDefault="00000000">
      <w:pPr>
        <w:pStyle w:val="ListeMaddemi"/>
      </w:pPr>
      <w:r>
        <w:rPr>
          <w:sz w:val="26"/>
        </w:rPr>
        <w:t xml:space="preserve">Durum Bilgisi alanından 'Onaya Gönder' seçeneği </w:t>
      </w:r>
      <w:proofErr w:type="spellStart"/>
      <w:r w:rsidR="001338EF">
        <w:rPr>
          <w:sz w:val="26"/>
        </w:rPr>
        <w:t>seçilip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formun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en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üstünde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bulunan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gönder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aksiyonu</w:t>
      </w:r>
      <w:proofErr w:type="spellEnd"/>
      <w:r w:rsidR="001338EF">
        <w:rPr>
          <w:sz w:val="26"/>
        </w:rPr>
        <w:t xml:space="preserve"> </w:t>
      </w:r>
      <w:proofErr w:type="spellStart"/>
      <w:r w:rsidR="001338EF">
        <w:rPr>
          <w:sz w:val="26"/>
        </w:rPr>
        <w:t>alınır</w:t>
      </w:r>
      <w:proofErr w:type="spellEnd"/>
      <w:r w:rsidR="001338EF">
        <w:rPr>
          <w:sz w:val="26"/>
        </w:rPr>
        <w:t>.</w:t>
      </w:r>
    </w:p>
    <w:p w14:paraId="70812AB1" w14:textId="77777777" w:rsidR="0016689C" w:rsidRDefault="00000000">
      <w:pPr>
        <w:pStyle w:val="ListeMaddemi"/>
      </w:pPr>
      <w:r>
        <w:rPr>
          <w:sz w:val="26"/>
        </w:rPr>
        <w:t>Gerekli hallerde 'İptal Et' seçeneği ile süreç sonlandırılabilir.</w:t>
      </w:r>
    </w:p>
    <w:p w14:paraId="264FC728" w14:textId="77777777" w:rsidR="0016689C" w:rsidRDefault="00000000">
      <w:pPr>
        <w:pStyle w:val="ListeMaddemi"/>
      </w:pPr>
      <w:r>
        <w:rPr>
          <w:sz w:val="26"/>
        </w:rPr>
        <w:t>Tüm onay, red ve iade işlemleri sistem üzerinden izlenebilir ve kayıt altına alınır.</w:t>
      </w:r>
    </w:p>
    <w:p w14:paraId="5D9810F0" w14:textId="77777777" w:rsidR="0016689C" w:rsidRDefault="00000000">
      <w:pPr>
        <w:pStyle w:val="ListeMaddemi"/>
      </w:pPr>
      <w:r>
        <w:rPr>
          <w:sz w:val="26"/>
        </w:rPr>
        <w:t>Akış tarihçesi sayesinde süreç boyunca yapılan tüm işlemler geriye dönük olarak raporlanabilir.</w:t>
      </w:r>
    </w:p>
    <w:p w14:paraId="2DCEA500" w14:textId="77777777" w:rsidR="0016689C" w:rsidRDefault="00000000">
      <w:r>
        <w:br w:type="page"/>
      </w:r>
    </w:p>
    <w:sectPr w:rsidR="001668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750286">
    <w:abstractNumId w:val="8"/>
  </w:num>
  <w:num w:numId="2" w16cid:durableId="1114396992">
    <w:abstractNumId w:val="6"/>
  </w:num>
  <w:num w:numId="3" w16cid:durableId="1210335606">
    <w:abstractNumId w:val="5"/>
  </w:num>
  <w:num w:numId="4" w16cid:durableId="328752770">
    <w:abstractNumId w:val="4"/>
  </w:num>
  <w:num w:numId="5" w16cid:durableId="1960640923">
    <w:abstractNumId w:val="7"/>
  </w:num>
  <w:num w:numId="6" w16cid:durableId="894968486">
    <w:abstractNumId w:val="3"/>
  </w:num>
  <w:num w:numId="7" w16cid:durableId="1924299004">
    <w:abstractNumId w:val="2"/>
  </w:num>
  <w:num w:numId="8" w16cid:durableId="1681396153">
    <w:abstractNumId w:val="1"/>
  </w:num>
  <w:num w:numId="9" w16cid:durableId="12111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38EF"/>
    <w:rsid w:val="0015074B"/>
    <w:rsid w:val="0016689C"/>
    <w:rsid w:val="0029639D"/>
    <w:rsid w:val="00326F90"/>
    <w:rsid w:val="00457B0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4055A"/>
  <w14:defaultImageDpi w14:val="300"/>
  <w15:docId w15:val="{3DC7FFD3-23EC-4E90-A2E2-D89CAFD8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Cemre Yilmaz</cp:lastModifiedBy>
  <cp:revision>2</cp:revision>
  <dcterms:created xsi:type="dcterms:W3CDTF">2013-12-23T23:15:00Z</dcterms:created>
  <dcterms:modified xsi:type="dcterms:W3CDTF">2026-02-19T13:13:00Z</dcterms:modified>
  <cp:category/>
</cp:coreProperties>
</file>